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Style w:val="cat-Dategrp-9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директора АССОЦИАЦИИ РЕГИОНАЛЬНОГО ЦЕНТРА ОБЩЕСТВЕННОГО КОНТРОЛЯ В СФЕРЕ ЖИЛИЩНО-КОММУНАЛЬНОГО ХОЗЯЙСТВА ХМАО-ЮГРЫ </w:t>
      </w:r>
      <w:r>
        <w:rPr>
          <w:rStyle w:val="cat-FIOgrp-16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7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АССОЦИАЦИИ РЕГИОНАЛЬНОГО ЦЕНТРА ОБЩЕСТВЕННОГО КОНТРОЛЯ В СФЕРЕ ЖИЛИЩНО-КОММУНАЛЬНОГО ХОЗЯЙСТВА ХМАО-ЮГРЫ</w:t>
      </w:r>
      <w:r>
        <w:rPr>
          <w:rFonts w:ascii="Times New Roman" w:eastAsia="Times New Roman" w:hAnsi="Times New Roman" w:cs="Times New Roman"/>
        </w:rPr>
        <w:t xml:space="preserve">, и, исполняя свои обязанности по месту регистрации юридического лица 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срок до 24:00 ча</w:t>
      </w:r>
      <w:r>
        <w:rPr>
          <w:rFonts w:ascii="Times New Roman" w:eastAsia="Times New Roman" w:hAnsi="Times New Roman" w:cs="Times New Roman"/>
        </w:rPr>
        <w:t xml:space="preserve">с. </w:t>
      </w:r>
      <w:r>
        <w:rPr>
          <w:rStyle w:val="cat-Dategrp-11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обеспечил пред</w:t>
      </w:r>
      <w:r>
        <w:rPr>
          <w:rFonts w:ascii="Times New Roman" w:eastAsia="Times New Roman" w:hAnsi="Times New Roman" w:cs="Times New Roman"/>
        </w:rPr>
        <w:t xml:space="preserve">ставление бухгалтерской (финансовой) отчетности за </w:t>
      </w:r>
      <w:r>
        <w:rPr>
          <w:rStyle w:val="cat-Dategrp-10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нарушив требования подп.5.1 п.1 ст.23 Налогового Кодекса Российской</w:t>
      </w:r>
      <w:r>
        <w:rPr>
          <w:rFonts w:ascii="Times New Roman" w:eastAsia="Times New Roman" w:hAnsi="Times New Roman" w:cs="Times New Roman"/>
        </w:rPr>
        <w:t xml:space="preserve"> Федерации (далее-НК РФ), чем </w:t>
      </w:r>
      <w:r>
        <w:rPr>
          <w:rStyle w:val="cat-Dategrp-12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совершил правонарушение, предусмотренное ч.1 ст.15.6 КоАП РФ.</w:t>
      </w:r>
    </w:p>
    <w:p>
      <w:pPr>
        <w:spacing w:before="0" w:after="0"/>
        <w:ind w:firstLine="709"/>
        <w:jc w:val="both"/>
      </w:pPr>
      <w:r>
        <w:rPr>
          <w:rStyle w:val="cat-FIOgrp-17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7rplc-18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подп.5.1 п.1 ст.23 Налогового кодекса Российской Федерации годовая бухгалтерская (финансовая) отчетность представляется в налоговый орган по месту нахождения организации не позднее трех месяцев после окончания отчетного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Бухгалтерская (финансовая) отчетность за </w:t>
      </w:r>
      <w:r>
        <w:rPr>
          <w:rStyle w:val="cat-Dategrp-10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должна была быть предоставлена не позднее </w:t>
      </w:r>
      <w:r>
        <w:rPr>
          <w:rStyle w:val="cat-Dategrp-11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Dategrp-13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являлся выходным днем)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АССОЦИАЦИИ РЕГИОНАЛЬНОГО ЦЕНТРА ОБЩЕСТВЕННОГО КОНТРОЛЯ В СФЕРЕ ЖИЛИЩНО-КОММУНАЛЬНОГО ХОЗЯЙСТВА ХМАО-ЮГРЫ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бухгалтерскую (финансовую) отчетность за </w:t>
      </w:r>
      <w:r>
        <w:rPr>
          <w:rStyle w:val="cat-Dategrp-10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МИ ФНС России №1 по </w:t>
      </w:r>
      <w:r>
        <w:rPr>
          <w:rStyle w:val="cat-Addressgrp-5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представил.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7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4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 xml:space="preserve">АССОЦИАЦИИ РЕГИОНАЛЬНОГО ЦЕНТРА </w:t>
      </w:r>
      <w:r>
        <w:rPr>
          <w:rFonts w:ascii="Times New Roman" w:eastAsia="Times New Roman" w:hAnsi="Times New Roman" w:cs="Times New Roman"/>
        </w:rPr>
        <w:t>ОБЩЕСТВЕННОГО КОНТРОЛЯ В СФЕРЕ ЖИЛИЩНО-КОММУНАЛЬНОГО ХОЗЯЙСТВА ХМАО-ЮГРЫ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7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ст.15.6 КоАП РФ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center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АССОЦИАЦИИ РЕГИОНАЛЬНОГО ЦЕНТРА ОБЩЕСТВЕННОГО КОНТРОЛЯ В СФЕРЕ ЖИЛИЩНО-КОММУНАЛЬНОГО ХОЗЯЙСТВА ХМАО-ЮГРЫ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</w:t>
      </w:r>
      <w:r>
        <w:rPr>
          <w:rFonts w:ascii="Times New Roman" w:eastAsia="Times New Roman" w:hAnsi="Times New Roman" w:cs="Times New Roman"/>
        </w:rPr>
        <w:t>ст.15.6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</w:t>
      </w:r>
      <w:r>
        <w:rPr>
          <w:rStyle w:val="cat-Sumgrp-19rplc-2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6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7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8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ОКТМО: </w:t>
      </w:r>
      <w:r>
        <w:rPr>
          <w:rStyle w:val="cat-PhoneNumbergrp-25rplc-36"/>
          <w:rFonts w:ascii="Calibri" w:eastAsia="Calibri" w:hAnsi="Calibri" w:cs="Calibri"/>
          <w:sz w:val="22"/>
          <w:szCs w:val="22"/>
        </w:rPr>
        <w:t>телефон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Style w:val="cat-PhoneNumbergrp-26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7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0412365400725024172415164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8rplc-39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8rplc-40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spacing w:before="0" w:after="0"/>
        <w:ind w:firstLine="567"/>
        <w:jc w:val="center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53507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7rplc-9">
    <w:name w:val="cat-FIO grp-17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11rplc-11">
    <w:name w:val="cat-Date grp-11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Dategrp-12rplc-15">
    <w:name w:val="cat-Date grp-12 rplc-15"/>
    <w:basedOn w:val="DefaultParagraphFont"/>
  </w:style>
  <w:style w:type="character" w:customStyle="1" w:styleId="cat-Timegrp-21rplc-16">
    <w:name w:val="cat-Time grp-21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Addressgrp-5rplc-23">
    <w:name w:val="cat-Address grp-5 rplc-23"/>
    <w:basedOn w:val="DefaultParagraphFont"/>
  </w:style>
  <w:style w:type="character" w:customStyle="1" w:styleId="cat-Addressgrp-2rplc-24">
    <w:name w:val="cat-Address grp-2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Sumgrp-19rplc-29">
    <w:name w:val="cat-Sum grp-19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Addressgrp-8rplc-32">
    <w:name w:val="cat-Address grp-8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FIOgrp-18rplc-40">
    <w:name w:val="cat-FIO grp-18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BC8ED-2060-4E0A-8A44-363ACAFD6AA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